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Pr="003B1511" w:rsidRDefault="00175783" w:rsidP="00175783">
      <w:pPr>
        <w:jc w:val="center"/>
        <w:rPr>
          <w:szCs w:val="24"/>
        </w:rPr>
      </w:pPr>
    </w:p>
    <w:p w:rsidR="00175783" w:rsidRPr="003B1511" w:rsidRDefault="00175783" w:rsidP="00175783">
      <w:pPr>
        <w:jc w:val="center"/>
        <w:rPr>
          <w:szCs w:val="24"/>
        </w:rPr>
      </w:pPr>
    </w:p>
    <w:p w:rsidR="00175783" w:rsidRPr="003B1511" w:rsidRDefault="00175783" w:rsidP="00175783">
      <w:pPr>
        <w:jc w:val="center"/>
        <w:rPr>
          <w:szCs w:val="24"/>
        </w:rPr>
      </w:pPr>
    </w:p>
    <w:p w:rsidR="00175783" w:rsidRPr="003B1511" w:rsidRDefault="00175783" w:rsidP="00175783">
      <w:pPr>
        <w:jc w:val="center"/>
        <w:rPr>
          <w:szCs w:val="24"/>
        </w:rPr>
      </w:pPr>
    </w:p>
    <w:p w:rsidR="00175783" w:rsidRPr="003B1511" w:rsidRDefault="00175783" w:rsidP="00175783">
      <w:pPr>
        <w:jc w:val="center"/>
        <w:rPr>
          <w:szCs w:val="24"/>
        </w:rPr>
      </w:pPr>
    </w:p>
    <w:p w:rsidR="00175783" w:rsidRPr="003B1511" w:rsidRDefault="00175783" w:rsidP="00175783">
      <w:pPr>
        <w:jc w:val="center"/>
        <w:rPr>
          <w:szCs w:val="24"/>
        </w:rPr>
      </w:pPr>
    </w:p>
    <w:p w:rsidR="00175783" w:rsidRPr="003B1511" w:rsidRDefault="00175783" w:rsidP="00175783">
      <w:pPr>
        <w:jc w:val="center"/>
        <w:rPr>
          <w:szCs w:val="24"/>
        </w:rPr>
      </w:pPr>
    </w:p>
    <w:p w:rsidR="00175783" w:rsidRPr="003B1511" w:rsidRDefault="00175783" w:rsidP="00175783">
      <w:pPr>
        <w:jc w:val="center"/>
        <w:rPr>
          <w:szCs w:val="24"/>
        </w:rPr>
      </w:pPr>
    </w:p>
    <w:p w:rsidR="00175783" w:rsidRPr="003B1511" w:rsidRDefault="00175783" w:rsidP="00175783">
      <w:pPr>
        <w:jc w:val="center"/>
        <w:rPr>
          <w:szCs w:val="24"/>
        </w:rPr>
      </w:pPr>
    </w:p>
    <w:p w:rsidR="00D53B8C" w:rsidRPr="003B1511" w:rsidRDefault="00B2532C" w:rsidP="00B2532C">
      <w:pPr>
        <w:spacing w:after="0"/>
        <w:ind w:firstLineChars="50" w:firstLine="120"/>
        <w:jc w:val="center"/>
        <w:rPr>
          <w:szCs w:val="24"/>
        </w:rPr>
      </w:pPr>
      <w:r w:rsidRPr="003B1511">
        <w:rPr>
          <w:szCs w:val="24"/>
        </w:rPr>
        <w:t xml:space="preserve"> </w:t>
      </w:r>
      <w:bookmarkStart w:id="0" w:name="_GoBack"/>
      <w:r w:rsidRPr="003B1511">
        <w:rPr>
          <w:szCs w:val="24"/>
        </w:rPr>
        <w:t>Summary of Norton</w:t>
      </w:r>
      <w:bookmarkEnd w:id="0"/>
      <w:r w:rsidRPr="003B1511">
        <w:rPr>
          <w:szCs w:val="24"/>
        </w:rPr>
        <w:t xml:space="preserve"> Anthology of English Literature 20</w:t>
      </w:r>
      <w:r w:rsidRPr="003B1511">
        <w:rPr>
          <w:szCs w:val="24"/>
          <w:vertAlign w:val="superscript"/>
        </w:rPr>
        <w:t>th</w:t>
      </w:r>
      <w:r w:rsidRPr="003B1511">
        <w:rPr>
          <w:szCs w:val="24"/>
        </w:rPr>
        <w:t xml:space="preserve"> Century</w:t>
      </w:r>
    </w:p>
    <w:p w:rsidR="00790ECD" w:rsidRPr="003B1511" w:rsidRDefault="00175783" w:rsidP="00175783">
      <w:pPr>
        <w:jc w:val="center"/>
        <w:rPr>
          <w:szCs w:val="24"/>
        </w:rPr>
      </w:pPr>
      <w:r w:rsidRPr="003B1511">
        <w:rPr>
          <w:szCs w:val="24"/>
        </w:rPr>
        <w:t>Student’s Name</w:t>
      </w:r>
    </w:p>
    <w:p w:rsidR="00175783" w:rsidRPr="003B1511" w:rsidRDefault="00175783" w:rsidP="00175783">
      <w:pPr>
        <w:jc w:val="center"/>
        <w:rPr>
          <w:szCs w:val="24"/>
        </w:rPr>
      </w:pPr>
      <w:r w:rsidRPr="003B1511">
        <w:rPr>
          <w:szCs w:val="24"/>
        </w:rPr>
        <w:t>Institution</w:t>
      </w:r>
    </w:p>
    <w:p w:rsidR="005E1C46" w:rsidRPr="003B1511" w:rsidRDefault="005E1C46" w:rsidP="00175783">
      <w:pPr>
        <w:jc w:val="center"/>
        <w:rPr>
          <w:szCs w:val="24"/>
        </w:rPr>
      </w:pPr>
      <w:r w:rsidRPr="003B1511">
        <w:rPr>
          <w:szCs w:val="24"/>
        </w:rPr>
        <w:t>Date</w:t>
      </w:r>
    </w:p>
    <w:p w:rsidR="00175783" w:rsidRPr="003B1511" w:rsidRDefault="00175783">
      <w:pPr>
        <w:rPr>
          <w:szCs w:val="24"/>
        </w:rPr>
      </w:pPr>
      <w:r w:rsidRPr="003B1511">
        <w:rPr>
          <w:szCs w:val="24"/>
        </w:rPr>
        <w:br w:type="page"/>
      </w:r>
    </w:p>
    <w:p w:rsidR="007F3681" w:rsidRPr="003B1511" w:rsidRDefault="007F3681" w:rsidP="00B2532C">
      <w:pPr>
        <w:spacing w:after="0"/>
        <w:ind w:firstLineChars="50" w:firstLine="120"/>
        <w:jc w:val="center"/>
        <w:rPr>
          <w:szCs w:val="24"/>
        </w:rPr>
      </w:pPr>
      <w:r w:rsidRPr="003B1511">
        <w:rPr>
          <w:szCs w:val="24"/>
        </w:rPr>
        <w:lastRenderedPageBreak/>
        <w:t>Summary</w:t>
      </w:r>
      <w:r w:rsidR="00B2532C" w:rsidRPr="003B1511">
        <w:rPr>
          <w:szCs w:val="24"/>
        </w:rPr>
        <w:t xml:space="preserve"> of Norton Anthology of English Literature 20</w:t>
      </w:r>
      <w:r w:rsidR="00B2532C" w:rsidRPr="003B1511">
        <w:rPr>
          <w:szCs w:val="24"/>
          <w:vertAlign w:val="superscript"/>
        </w:rPr>
        <w:t>th</w:t>
      </w:r>
      <w:r w:rsidR="00B2532C" w:rsidRPr="003B1511">
        <w:rPr>
          <w:szCs w:val="24"/>
        </w:rPr>
        <w:t xml:space="preserve"> Century</w:t>
      </w:r>
    </w:p>
    <w:p w:rsidR="007F3681" w:rsidRPr="003B1511" w:rsidRDefault="007F3681" w:rsidP="003B1511">
      <w:pPr>
        <w:spacing w:before="240" w:after="0"/>
        <w:ind w:firstLineChars="300" w:firstLine="720"/>
        <w:jc w:val="both"/>
        <w:rPr>
          <w:szCs w:val="24"/>
        </w:rPr>
      </w:pPr>
      <w:r w:rsidRPr="003B1511">
        <w:rPr>
          <w:szCs w:val="24"/>
        </w:rPr>
        <w:t>The 20th Century of the Norton Anthology topics shows the effects of modernism as well as the 1st world war. Innovation lasted for an extended period from 1920 with complexity, and difficulties got experienced. There were high modernists like Woolf who did writing with a lot of confidence during the old certainties</w:t>
      </w:r>
      <w:r w:rsidR="00720056" w:rsidRPr="003B1511">
        <w:rPr>
          <w:szCs w:val="24"/>
        </w:rPr>
        <w:t xml:space="preserve"> </w:t>
      </w:r>
      <w:r w:rsidR="003B1511" w:rsidRPr="003B1511">
        <w:rPr>
          <w:szCs w:val="24"/>
        </w:rPr>
        <w:t>(Greenblatt</w:t>
      </w:r>
      <w:r w:rsidR="003B1511">
        <w:rPr>
          <w:szCs w:val="24"/>
        </w:rPr>
        <w:t xml:space="preserve"> et al., n.d</w:t>
      </w:r>
      <w:r w:rsidR="003B1511" w:rsidRPr="003B1511">
        <w:rPr>
          <w:szCs w:val="24"/>
        </w:rPr>
        <w:t>)</w:t>
      </w:r>
      <w:r w:rsidRPr="003B1511">
        <w:rPr>
          <w:szCs w:val="24"/>
        </w:rPr>
        <w:t xml:space="preserve">.  The process led to the writing of life situations that people were going through in society. Modernism got explained in the period allowing for a better understanding of all that developed. In the 1930s to 1950s, a return of socialism and moralism were used as a response contrary to modernism. Some writers like Murdoch reacted against modernism through the use of the moralism aspect. Moralism used to show people the kind of activities that needed to be carried out in society. Murdoch wrote on methodologies of morality that need to be upheld to make sure the nation was well managed. Investment in the proper form was the main focus to get used to creating better systems of new life. </w:t>
      </w:r>
    </w:p>
    <w:p w:rsidR="001E78AD" w:rsidRPr="003B1511" w:rsidRDefault="007F3681" w:rsidP="003B1511">
      <w:pPr>
        <w:spacing w:after="0"/>
        <w:ind w:firstLineChars="300" w:firstLine="720"/>
        <w:jc w:val="both"/>
        <w:rPr>
          <w:szCs w:val="24"/>
        </w:rPr>
      </w:pPr>
      <w:r w:rsidRPr="003B1511">
        <w:rPr>
          <w:szCs w:val="24"/>
        </w:rPr>
        <w:t>Furthermore, innovations got created in the first half of the 20th Century. However, in Britain, the use of changes was delayed due to the founding of a conservative theater. The establishment of the traditional theatre took a long time until the 1950s; hence, Samuel Beckett absorbed the modernist experiment. Samuel gave impetus to a seismic shift in British drama by allowing for promotion of life activities without redemption</w:t>
      </w:r>
      <w:r w:rsidR="00774F0D" w:rsidRPr="003B1511">
        <w:rPr>
          <w:szCs w:val="24"/>
        </w:rPr>
        <w:t xml:space="preserve"> (</w:t>
      </w:r>
      <w:r w:rsidR="003B1511" w:rsidRPr="003B1511">
        <w:rPr>
          <w:szCs w:val="24"/>
        </w:rPr>
        <w:t>Greenblatt</w:t>
      </w:r>
      <w:r w:rsidR="003B1511">
        <w:rPr>
          <w:szCs w:val="24"/>
        </w:rPr>
        <w:t xml:space="preserve"> et al., n.d</w:t>
      </w:r>
      <w:r w:rsidR="00774F0D" w:rsidRPr="003B1511">
        <w:rPr>
          <w:szCs w:val="24"/>
        </w:rPr>
        <w:t>)</w:t>
      </w:r>
      <w:r w:rsidRPr="003B1511">
        <w:rPr>
          <w:szCs w:val="24"/>
        </w:rPr>
        <w:t>. The Theatres Act of 1968 abolished the power of censorship after Wole Soyinka and Derek Walcott developed new life to the English drama in England. These activities of the 20th Century formed a significant part in the development of modern life and variety into English drama.</w:t>
      </w:r>
    </w:p>
    <w:p w:rsidR="00B2532C" w:rsidRPr="003B1511" w:rsidRDefault="00B2532C" w:rsidP="006F6A4D">
      <w:pPr>
        <w:spacing w:after="0"/>
        <w:rPr>
          <w:szCs w:val="24"/>
        </w:rPr>
      </w:pPr>
    </w:p>
    <w:p w:rsidR="003B1511" w:rsidRDefault="003B1511">
      <w:pPr>
        <w:rPr>
          <w:szCs w:val="24"/>
        </w:rPr>
      </w:pPr>
      <w:r>
        <w:rPr>
          <w:szCs w:val="24"/>
        </w:rPr>
        <w:br w:type="page"/>
      </w:r>
    </w:p>
    <w:p w:rsidR="00B2532C" w:rsidRPr="003B1511" w:rsidRDefault="00B2532C" w:rsidP="00B2532C">
      <w:pPr>
        <w:spacing w:after="0"/>
        <w:ind w:left="720" w:hangingChars="300" w:hanging="720"/>
        <w:jc w:val="center"/>
        <w:rPr>
          <w:szCs w:val="24"/>
        </w:rPr>
      </w:pPr>
      <w:r w:rsidRPr="003B1511">
        <w:rPr>
          <w:szCs w:val="24"/>
        </w:rPr>
        <w:lastRenderedPageBreak/>
        <w:t>References</w:t>
      </w:r>
    </w:p>
    <w:p w:rsidR="00720056" w:rsidRPr="003B1511" w:rsidRDefault="003B1511" w:rsidP="00720056">
      <w:pPr>
        <w:spacing w:after="0"/>
        <w:ind w:left="720" w:hangingChars="300" w:hanging="720"/>
        <w:rPr>
          <w:szCs w:val="24"/>
        </w:rPr>
      </w:pPr>
      <w:r w:rsidRPr="003B1511">
        <w:rPr>
          <w:szCs w:val="24"/>
        </w:rPr>
        <w:t>Greenblatt, S., In Abrams, M. H., In Simpson, J., In Lynch, D. S., In Robson, C., In Ramazani, J., In Logan</w:t>
      </w:r>
      <w:r w:rsidRPr="003B1511">
        <w:rPr>
          <w:szCs w:val="24"/>
        </w:rPr>
        <w:t>, G. M., ... In Noggle, J. (n.d</w:t>
      </w:r>
      <w:r w:rsidRPr="003B1511">
        <w:rPr>
          <w:szCs w:val="24"/>
        </w:rPr>
        <w:t xml:space="preserve">). </w:t>
      </w:r>
      <w:r w:rsidRPr="003B1511">
        <w:rPr>
          <w:i/>
          <w:iCs/>
          <w:szCs w:val="24"/>
        </w:rPr>
        <w:t>The Norton anthology of English literature</w:t>
      </w:r>
      <w:r w:rsidRPr="003B1511">
        <w:rPr>
          <w:i/>
          <w:iCs/>
          <w:szCs w:val="24"/>
        </w:rPr>
        <w:t>:</w:t>
      </w:r>
      <w:r w:rsidRPr="003B1511">
        <w:rPr>
          <w:szCs w:val="24"/>
        </w:rPr>
        <w:t xml:space="preserve"> T</w:t>
      </w:r>
      <w:r w:rsidRPr="003B1511">
        <w:rPr>
          <w:szCs w:val="24"/>
        </w:rPr>
        <w:t>he Major Authors. 10th edition. 2 Volumes. ISBN number: 978-0-393-60309-5.</w:t>
      </w:r>
      <w:r w:rsidRPr="003B1511">
        <w:rPr>
          <w:szCs w:val="24"/>
        </w:rPr>
        <w:t xml:space="preserve"> Retrieved from https://wwnorton.com/college/english/nael/20century/welcome.htm</w:t>
      </w:r>
    </w:p>
    <w:sectPr w:rsidR="00720056" w:rsidRPr="003B1511"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7CA4" w:rsidRDefault="00857CA4" w:rsidP="00790ECD">
      <w:pPr>
        <w:spacing w:after="0" w:line="240" w:lineRule="auto"/>
      </w:pPr>
      <w:r>
        <w:separator/>
      </w:r>
    </w:p>
  </w:endnote>
  <w:endnote w:type="continuationSeparator" w:id="0">
    <w:p w:rsidR="00857CA4" w:rsidRDefault="00857CA4"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7CA4" w:rsidRDefault="00857CA4" w:rsidP="00790ECD">
      <w:pPr>
        <w:spacing w:after="0" w:line="240" w:lineRule="auto"/>
      </w:pPr>
      <w:r>
        <w:separator/>
      </w:r>
    </w:p>
  </w:footnote>
  <w:footnote w:type="continuationSeparator" w:id="0">
    <w:p w:rsidR="00857CA4" w:rsidRDefault="00857CA4"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B1511">
    <w:pPr>
      <w:pStyle w:val="Header"/>
    </w:pPr>
    <w:r>
      <w:t xml:space="preserve">SUMMARY OF NORTON ANTHOLOGY OF ENGLISH LITERATURE </w:t>
    </w:r>
    <w:r>
      <w:tab/>
    </w:r>
    <w:r>
      <w:fldChar w:fldCharType="begin"/>
    </w:r>
    <w:r>
      <w:instrText xml:space="preserve"> PAGE   \* MERGEFORMAT </w:instrText>
    </w:r>
    <w:r>
      <w:fldChar w:fldCharType="separate"/>
    </w:r>
    <w:r>
      <w:rPr>
        <w:noProof/>
      </w:rPr>
      <w:t>2</w:t>
    </w:r>
    <w:r>
      <w:rPr>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B2532C">
      <w:t xml:space="preserve">g Head: SUMMARY OF NORTON ANTHOLOGY OF ENGLISH LITERATURE </w:t>
    </w:r>
    <w:r w:rsidR="003B1511">
      <w:tab/>
    </w:r>
    <w:r w:rsidR="003B1511">
      <w:fldChar w:fldCharType="begin"/>
    </w:r>
    <w:r w:rsidR="003B1511">
      <w:instrText xml:space="preserve"> PAGE   \* MERGEFORMAT </w:instrText>
    </w:r>
    <w:r w:rsidR="003B1511">
      <w:fldChar w:fldCharType="separate"/>
    </w:r>
    <w:r w:rsidR="003B1511">
      <w:rPr>
        <w:noProof/>
      </w:rPr>
      <w:t>1</w:t>
    </w:r>
    <w:r w:rsidR="003B1511">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B1511"/>
    <w:rsid w:val="003E7231"/>
    <w:rsid w:val="003F55C0"/>
    <w:rsid w:val="004B10DF"/>
    <w:rsid w:val="004C5BAC"/>
    <w:rsid w:val="004E53B8"/>
    <w:rsid w:val="00506140"/>
    <w:rsid w:val="00530D21"/>
    <w:rsid w:val="00571E8E"/>
    <w:rsid w:val="005855C2"/>
    <w:rsid w:val="005E1C46"/>
    <w:rsid w:val="005E3954"/>
    <w:rsid w:val="00603DD4"/>
    <w:rsid w:val="00646AEA"/>
    <w:rsid w:val="00655C99"/>
    <w:rsid w:val="00667FB0"/>
    <w:rsid w:val="006B1076"/>
    <w:rsid w:val="006D2A92"/>
    <w:rsid w:val="006F6A4D"/>
    <w:rsid w:val="00717D92"/>
    <w:rsid w:val="00720056"/>
    <w:rsid w:val="00732876"/>
    <w:rsid w:val="00763A5F"/>
    <w:rsid w:val="00774F0D"/>
    <w:rsid w:val="00790ECD"/>
    <w:rsid w:val="007B395F"/>
    <w:rsid w:val="007D0D3E"/>
    <w:rsid w:val="007D63B1"/>
    <w:rsid w:val="007F3681"/>
    <w:rsid w:val="00821224"/>
    <w:rsid w:val="00825A3D"/>
    <w:rsid w:val="00857CA4"/>
    <w:rsid w:val="008848E4"/>
    <w:rsid w:val="008B30B4"/>
    <w:rsid w:val="008B38A0"/>
    <w:rsid w:val="008E3E48"/>
    <w:rsid w:val="008F3A56"/>
    <w:rsid w:val="00903890"/>
    <w:rsid w:val="00930BFD"/>
    <w:rsid w:val="00973CC6"/>
    <w:rsid w:val="009C7EF0"/>
    <w:rsid w:val="009D031F"/>
    <w:rsid w:val="00A2254C"/>
    <w:rsid w:val="00A23DDC"/>
    <w:rsid w:val="00A60FB8"/>
    <w:rsid w:val="00A82F89"/>
    <w:rsid w:val="00AB1B13"/>
    <w:rsid w:val="00AD03E9"/>
    <w:rsid w:val="00AF71FD"/>
    <w:rsid w:val="00B1451E"/>
    <w:rsid w:val="00B2532C"/>
    <w:rsid w:val="00B30CA8"/>
    <w:rsid w:val="00B365FE"/>
    <w:rsid w:val="00B63977"/>
    <w:rsid w:val="00BA1633"/>
    <w:rsid w:val="00C8484A"/>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F19FD"/>
  <w15:docId w15:val="{A5630220-4C01-4B94-9C7C-74CE0B85A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210456211">
      <w:bodyDiv w:val="1"/>
      <w:marLeft w:val="0"/>
      <w:marRight w:val="0"/>
      <w:marTop w:val="0"/>
      <w:marBottom w:val="0"/>
      <w:divBdr>
        <w:top w:val="none" w:sz="0" w:space="0" w:color="auto"/>
        <w:left w:val="none" w:sz="0" w:space="0" w:color="auto"/>
        <w:bottom w:val="none" w:sz="0" w:space="0" w:color="auto"/>
        <w:right w:val="none" w:sz="0" w:space="0" w:color="auto"/>
      </w:divBdr>
      <w:divsChild>
        <w:div w:id="624969341">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053E2E-E329-47D8-8368-1FF423E85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342</Words>
  <Characters>1951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2019-10-14T08:25:00Z</dcterms:created>
  <dcterms:modified xsi:type="dcterms:W3CDTF">2019-10-14T08:25:00Z</dcterms:modified>
</cp:coreProperties>
</file>